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6839" w14:textId="77777777" w:rsidR="00293958" w:rsidRPr="00E77D5D" w:rsidRDefault="00E77D5D">
      <w:pPr>
        <w:pStyle w:val="Title"/>
        <w:jc w:val="center"/>
        <w:rPr>
          <w:rFonts w:ascii="Roboto" w:hAnsi="Roboto"/>
        </w:rPr>
      </w:pPr>
      <w:r w:rsidRPr="00E77D5D">
        <w:rPr>
          <w:rFonts w:ascii="Roboto" w:hAnsi="Roboto"/>
        </w:rPr>
        <w:t>Slide‑Prep Access Guide</w:t>
      </w:r>
    </w:p>
    <w:p w14:paraId="298509EE" w14:textId="77777777" w:rsidR="00293958" w:rsidRPr="00E77D5D" w:rsidRDefault="00E77D5D">
      <w:pPr>
        <w:jc w:val="center"/>
        <w:rPr>
          <w:rFonts w:ascii="Roboto" w:hAnsi="Roboto"/>
        </w:rPr>
      </w:pPr>
      <w:r w:rsidRPr="00E77D5D">
        <w:rPr>
          <w:rFonts w:ascii="Roboto" w:hAnsi="Roboto"/>
        </w:rPr>
        <w:t>Section 2.3 – Tutorials &amp; Lectures: Digital &amp; Assistive Tech</w:t>
      </w:r>
    </w:p>
    <w:p w14:paraId="6FDAC447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Follow this guide while preparing lecture slides to ensure content is perceivable, operable, and understandable for all students.</w:t>
      </w:r>
    </w:p>
    <w:p w14:paraId="36A8C94F" w14:textId="77777777" w:rsidR="00293958" w:rsidRPr="00E77D5D" w:rsidRDefault="00E77D5D">
      <w:pPr>
        <w:pStyle w:val="Heading1"/>
        <w:rPr>
          <w:rFonts w:ascii="Roboto" w:hAnsi="Roboto"/>
        </w:rPr>
      </w:pPr>
      <w:r w:rsidRPr="00E77D5D">
        <w:rPr>
          <w:rFonts w:ascii="Roboto" w:hAnsi="Roboto"/>
        </w:rPr>
        <w:t>Key Principles</w:t>
      </w:r>
    </w:p>
    <w:p w14:paraId="043FBCBC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Use built‑in slide title placeholders (ensures logical reading order).</w:t>
      </w:r>
    </w:p>
    <w:p w14:paraId="1C383464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Keep text ≥ 24</w:t>
      </w:r>
      <w:r w:rsidRPr="00E77D5D">
        <w:rPr>
          <w:rFonts w:ascii="Times New Roman" w:hAnsi="Times New Roman" w:cs="Times New Roman"/>
        </w:rPr>
        <w:t> </w:t>
      </w:r>
      <w:r w:rsidRPr="00E77D5D">
        <w:rPr>
          <w:rFonts w:ascii="Roboto" w:hAnsi="Roboto"/>
        </w:rPr>
        <w:t>pt; prefer sans</w:t>
      </w:r>
      <w:r w:rsidRPr="00E77D5D">
        <w:rPr>
          <w:rFonts w:ascii="Roboto" w:hAnsi="Roboto" w:cs="Roboto"/>
        </w:rPr>
        <w:t>‑</w:t>
      </w:r>
      <w:r w:rsidRPr="00E77D5D">
        <w:rPr>
          <w:rFonts w:ascii="Roboto" w:hAnsi="Roboto"/>
        </w:rPr>
        <w:t>serif fonts (Calibri, Arial).</w:t>
      </w:r>
    </w:p>
    <w:p w14:paraId="333EADBB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Maintain high contrast (minimum 4.5:1). Do not rely on colour alone.</w:t>
      </w:r>
    </w:p>
    <w:p w14:paraId="069BAAC4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Add concise alt‑text to every informative image, chart, or diagram.</w:t>
      </w:r>
    </w:p>
    <w:p w14:paraId="1CF2CDCA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Describe animation‑only content in accompanying speaker notes.</w:t>
      </w:r>
    </w:p>
    <w:p w14:paraId="29CD74C8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Check reading order after duplicating or rearranging elements.</w:t>
      </w:r>
    </w:p>
    <w:p w14:paraId="4A05F18D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Provide meaningful link text (avoid “click here”).</w:t>
      </w:r>
    </w:p>
    <w:p w14:paraId="61108058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Include slide numbers for navigation.</w:t>
      </w:r>
    </w:p>
    <w:p w14:paraId="51188CCE" w14:textId="77777777" w:rsidR="00293958" w:rsidRPr="00E77D5D" w:rsidRDefault="00E77D5D">
      <w:pPr>
        <w:pStyle w:val="Heading1"/>
        <w:rPr>
          <w:rFonts w:ascii="Roboto" w:hAnsi="Roboto"/>
        </w:rPr>
      </w:pPr>
      <w:r w:rsidRPr="00E77D5D">
        <w:rPr>
          <w:rFonts w:ascii="Roboto" w:hAnsi="Roboto"/>
        </w:rPr>
        <w:t>Self‑Check Table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93958" w:rsidRPr="00E77D5D" w14:paraId="7FF401E5" w14:textId="77777777">
        <w:tc>
          <w:tcPr>
            <w:tcW w:w="2160" w:type="dxa"/>
          </w:tcPr>
          <w:p w14:paraId="35DE96B3" w14:textId="77777777" w:rsidR="00293958" w:rsidRPr="00E77D5D" w:rsidRDefault="00E77D5D">
            <w:pPr>
              <w:rPr>
                <w:rFonts w:ascii="Roboto" w:hAnsi="Roboto"/>
              </w:rPr>
            </w:pPr>
            <w:r w:rsidRPr="00E77D5D">
              <w:rPr>
                <w:rFonts w:ascii="Roboto" w:hAnsi="Roboto"/>
              </w:rPr>
              <w:t>Slide #</w:t>
            </w:r>
          </w:p>
        </w:tc>
        <w:tc>
          <w:tcPr>
            <w:tcW w:w="2160" w:type="dxa"/>
          </w:tcPr>
          <w:p w14:paraId="37481F07" w14:textId="77777777" w:rsidR="00293958" w:rsidRPr="00E77D5D" w:rsidRDefault="00E77D5D">
            <w:pPr>
              <w:rPr>
                <w:rFonts w:ascii="Roboto" w:hAnsi="Roboto"/>
              </w:rPr>
            </w:pPr>
            <w:r w:rsidRPr="00E77D5D">
              <w:rPr>
                <w:rFonts w:ascii="Roboto" w:hAnsi="Roboto"/>
              </w:rPr>
              <w:t xml:space="preserve">Accessibility Check </w:t>
            </w:r>
            <w:r w:rsidRPr="00E77D5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60" w:type="dxa"/>
          </w:tcPr>
          <w:p w14:paraId="64DB2CC0" w14:textId="77777777" w:rsidR="00293958" w:rsidRPr="00E77D5D" w:rsidRDefault="00E77D5D">
            <w:pPr>
              <w:rPr>
                <w:rFonts w:ascii="Roboto" w:hAnsi="Roboto"/>
              </w:rPr>
            </w:pPr>
            <w:r w:rsidRPr="00E77D5D">
              <w:rPr>
                <w:rFonts w:ascii="Roboto" w:hAnsi="Roboto"/>
              </w:rPr>
              <w:t xml:space="preserve">Alt‑Text Added </w:t>
            </w:r>
            <w:r w:rsidRPr="00E77D5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60" w:type="dxa"/>
          </w:tcPr>
          <w:p w14:paraId="4750C074" w14:textId="77777777" w:rsidR="00293958" w:rsidRPr="00E77D5D" w:rsidRDefault="00E77D5D">
            <w:pPr>
              <w:rPr>
                <w:rFonts w:ascii="Roboto" w:hAnsi="Roboto"/>
              </w:rPr>
            </w:pPr>
            <w:r w:rsidRPr="00E77D5D">
              <w:rPr>
                <w:rFonts w:ascii="Roboto" w:hAnsi="Roboto"/>
              </w:rPr>
              <w:t>Notes</w:t>
            </w:r>
          </w:p>
        </w:tc>
      </w:tr>
      <w:tr w:rsidR="00293958" w:rsidRPr="00E77D5D" w14:paraId="59BD8643" w14:textId="77777777">
        <w:tc>
          <w:tcPr>
            <w:tcW w:w="2160" w:type="dxa"/>
          </w:tcPr>
          <w:p w14:paraId="4EF9B3A3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5C6D6162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6B3DDF64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3FAFE3A8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738885F9" w14:textId="77777777">
        <w:tc>
          <w:tcPr>
            <w:tcW w:w="2160" w:type="dxa"/>
          </w:tcPr>
          <w:p w14:paraId="56D49733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34B957B8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4566FFAA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B6B0416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5901D931" w14:textId="77777777">
        <w:tc>
          <w:tcPr>
            <w:tcW w:w="2160" w:type="dxa"/>
          </w:tcPr>
          <w:p w14:paraId="57889452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2DAEF92A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2C997EE6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7A611B4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075D5560" w14:textId="77777777">
        <w:tc>
          <w:tcPr>
            <w:tcW w:w="2160" w:type="dxa"/>
          </w:tcPr>
          <w:p w14:paraId="36F60C7C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849C92A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61B71B1C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4897EC9E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4D353FD6" w14:textId="77777777">
        <w:tc>
          <w:tcPr>
            <w:tcW w:w="2160" w:type="dxa"/>
          </w:tcPr>
          <w:p w14:paraId="22A0ED8A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2C57A50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3CF204DD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2BB155CC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7E78E957" w14:textId="77777777">
        <w:tc>
          <w:tcPr>
            <w:tcW w:w="2160" w:type="dxa"/>
          </w:tcPr>
          <w:p w14:paraId="0EDECE96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4A7FBCE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0B73C0DE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72BAAC82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30EC3CE5" w14:textId="77777777">
        <w:tc>
          <w:tcPr>
            <w:tcW w:w="2160" w:type="dxa"/>
          </w:tcPr>
          <w:p w14:paraId="7F9CA104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36DA24BE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69C06476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14DB0219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46479CE3" w14:textId="77777777">
        <w:tc>
          <w:tcPr>
            <w:tcW w:w="2160" w:type="dxa"/>
          </w:tcPr>
          <w:p w14:paraId="71E8DF6D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0DD04852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0A731EAD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7D6C7EC1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7D1F9E1E" w14:textId="77777777">
        <w:tc>
          <w:tcPr>
            <w:tcW w:w="2160" w:type="dxa"/>
          </w:tcPr>
          <w:p w14:paraId="445A8429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5F8CEE9C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3CAACF15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7FD72E7E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  <w:tr w:rsidR="00293958" w:rsidRPr="00E77D5D" w14:paraId="67D1D56C" w14:textId="77777777">
        <w:tc>
          <w:tcPr>
            <w:tcW w:w="2160" w:type="dxa"/>
          </w:tcPr>
          <w:p w14:paraId="4101D8F6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7EED3D24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6E4F7DDE" w14:textId="77777777" w:rsidR="00293958" w:rsidRPr="00E77D5D" w:rsidRDefault="00293958">
            <w:pPr>
              <w:rPr>
                <w:rFonts w:ascii="Roboto" w:hAnsi="Roboto"/>
              </w:rPr>
            </w:pPr>
          </w:p>
        </w:tc>
        <w:tc>
          <w:tcPr>
            <w:tcW w:w="2160" w:type="dxa"/>
          </w:tcPr>
          <w:p w14:paraId="7A9CAE26" w14:textId="77777777" w:rsidR="00293958" w:rsidRPr="00E77D5D" w:rsidRDefault="00293958">
            <w:pPr>
              <w:rPr>
                <w:rFonts w:ascii="Roboto" w:hAnsi="Roboto"/>
              </w:rPr>
            </w:pPr>
          </w:p>
        </w:tc>
      </w:tr>
    </w:tbl>
    <w:p w14:paraId="77F5868B" w14:textId="77777777" w:rsidR="00293958" w:rsidRPr="00E77D5D" w:rsidRDefault="00E77D5D">
      <w:pPr>
        <w:pStyle w:val="Heading1"/>
        <w:rPr>
          <w:rFonts w:ascii="Roboto" w:hAnsi="Roboto"/>
        </w:rPr>
      </w:pPr>
      <w:r w:rsidRPr="00E77D5D">
        <w:rPr>
          <w:rFonts w:ascii="Roboto" w:hAnsi="Roboto"/>
        </w:rPr>
        <w:t>Helpful Tools</w:t>
      </w:r>
    </w:p>
    <w:p w14:paraId="21377B6F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PowerPoint/Google Slides Accessibility Checker</w:t>
      </w:r>
    </w:p>
    <w:p w14:paraId="68870B64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Colour Contrast Analyser (WebAIM)</w:t>
      </w:r>
    </w:p>
    <w:p w14:paraId="1FCCF2C4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Microsoft Immersive Reader for testing TTS</w:t>
      </w:r>
    </w:p>
    <w:p w14:paraId="148A1136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t>• Descript or YouTube Studio for caption editing</w:t>
      </w:r>
    </w:p>
    <w:p w14:paraId="0FC30D73" w14:textId="77777777" w:rsidR="00293958" w:rsidRPr="00E77D5D" w:rsidRDefault="00E77D5D">
      <w:pPr>
        <w:rPr>
          <w:rFonts w:ascii="Roboto" w:hAnsi="Roboto"/>
        </w:rPr>
      </w:pPr>
      <w:r w:rsidRPr="00E77D5D">
        <w:rPr>
          <w:rFonts w:ascii="Roboto" w:hAnsi="Roboto"/>
        </w:rPr>
        <w:br/>
      </w:r>
      <w:r w:rsidRPr="00E77D5D">
        <w:rPr>
          <w:rFonts w:ascii="Roboto" w:hAnsi="Roboto"/>
        </w:rPr>
        <w:t>Prepared by: ____________________    Date: ___________</w:t>
      </w:r>
    </w:p>
    <w:sectPr w:rsidR="00293958" w:rsidRPr="00E77D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1690046">
    <w:abstractNumId w:val="8"/>
  </w:num>
  <w:num w:numId="2" w16cid:durableId="551890854">
    <w:abstractNumId w:val="6"/>
  </w:num>
  <w:num w:numId="3" w16cid:durableId="985431145">
    <w:abstractNumId w:val="5"/>
  </w:num>
  <w:num w:numId="4" w16cid:durableId="1486701606">
    <w:abstractNumId w:val="4"/>
  </w:num>
  <w:num w:numId="5" w16cid:durableId="934243246">
    <w:abstractNumId w:val="7"/>
  </w:num>
  <w:num w:numId="6" w16cid:durableId="1491287303">
    <w:abstractNumId w:val="3"/>
  </w:num>
  <w:num w:numId="7" w16cid:durableId="541601766">
    <w:abstractNumId w:val="2"/>
  </w:num>
  <w:num w:numId="8" w16cid:durableId="1694071344">
    <w:abstractNumId w:val="1"/>
  </w:num>
  <w:num w:numId="9" w16cid:durableId="35789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958"/>
    <w:rsid w:val="0029639D"/>
    <w:rsid w:val="00326F90"/>
    <w:rsid w:val="004A727B"/>
    <w:rsid w:val="00AA1D8D"/>
    <w:rsid w:val="00B47730"/>
    <w:rsid w:val="00CB0664"/>
    <w:rsid w:val="00E77D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2025-09-01T05:54:00Z</dcterms:modified>
  <cp:category/>
</cp:coreProperties>
</file>