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795C8D" w14:textId="77777777" w:rsidR="00247CE2" w:rsidRPr="008C060E" w:rsidRDefault="008C060E">
      <w:pPr>
        <w:pStyle w:val="Title"/>
        <w:jc w:val="center"/>
        <w:rPr>
          <w:rFonts w:ascii="Roboto" w:hAnsi="Roboto"/>
        </w:rPr>
      </w:pPr>
      <w:r w:rsidRPr="008C060E">
        <w:rPr>
          <w:rFonts w:ascii="Roboto" w:hAnsi="Roboto"/>
        </w:rPr>
        <w:t>Inclusive Classroom Checklist</w:t>
      </w:r>
    </w:p>
    <w:p w14:paraId="17E058AE" w14:textId="77777777" w:rsidR="00247CE2" w:rsidRPr="008C060E" w:rsidRDefault="008C060E">
      <w:pPr>
        <w:jc w:val="center"/>
        <w:rPr>
          <w:rFonts w:ascii="Roboto" w:hAnsi="Roboto"/>
        </w:rPr>
      </w:pPr>
      <w:r w:rsidRPr="008C060E">
        <w:rPr>
          <w:rFonts w:ascii="Roboto" w:hAnsi="Roboto"/>
        </w:rPr>
        <w:t>Section 2.3 – Tutorials &amp; Lectures: Inclusive Environment</w:t>
      </w:r>
    </w:p>
    <w:p w14:paraId="14B6BB51" w14:textId="77777777" w:rsidR="00247CE2" w:rsidRPr="008C060E" w:rsidRDefault="008C060E">
      <w:pPr>
        <w:rPr>
          <w:rFonts w:ascii="Roboto" w:hAnsi="Roboto"/>
        </w:rPr>
      </w:pPr>
      <w:r w:rsidRPr="008C060E">
        <w:rPr>
          <w:rFonts w:ascii="Roboto" w:hAnsi="Roboto"/>
        </w:rPr>
        <w:t>Use this checklist before the semester and periodically during tutorials/lectures to ensure the environment remains predictable, respectful, and sensory‑supportive for all students.</w:t>
      </w:r>
    </w:p>
    <w:p w14:paraId="413CDD6E" w14:textId="77777777" w:rsidR="00247CE2" w:rsidRPr="008C060E" w:rsidRDefault="008C060E">
      <w:pPr>
        <w:pStyle w:val="Heading1"/>
        <w:rPr>
          <w:rFonts w:ascii="Roboto" w:hAnsi="Roboto"/>
        </w:rPr>
      </w:pPr>
      <w:r w:rsidRPr="008C060E">
        <w:rPr>
          <w:rFonts w:ascii="Roboto" w:hAnsi="Roboto"/>
        </w:rPr>
        <w:t>Rationale</w:t>
      </w:r>
    </w:p>
    <w:p w14:paraId="570797FB" w14:textId="77777777" w:rsidR="00247CE2" w:rsidRPr="008C060E" w:rsidRDefault="008C060E">
      <w:pPr>
        <w:rPr>
          <w:rFonts w:ascii="Roboto" w:hAnsi="Roboto"/>
        </w:rPr>
      </w:pPr>
      <w:r w:rsidRPr="008C060E">
        <w:rPr>
          <w:rFonts w:ascii="Roboto" w:hAnsi="Roboto"/>
        </w:rPr>
        <w:t>Proactive environmental adjustments lower anxiety and uphold Universal Design for Learning (UDL) principles, fostering a welcoming, flexible space where neurodiverse learners can thrive.</w:t>
      </w:r>
    </w:p>
    <w:p w14:paraId="595E5BE9" w14:textId="77777777" w:rsidR="00247CE2" w:rsidRPr="008C060E" w:rsidRDefault="008C060E">
      <w:pPr>
        <w:pStyle w:val="Heading1"/>
        <w:rPr>
          <w:rFonts w:ascii="Roboto" w:hAnsi="Roboto"/>
        </w:rPr>
      </w:pPr>
      <w:r w:rsidRPr="008C060E">
        <w:rPr>
          <w:rFonts w:ascii="Roboto" w:hAnsi="Roboto"/>
        </w:rPr>
        <w:t>Environment Readiness Tasks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247CE2" w:rsidRPr="008C060E" w14:paraId="4804BC4E" w14:textId="77777777">
        <w:tc>
          <w:tcPr>
            <w:tcW w:w="2880" w:type="dxa"/>
          </w:tcPr>
          <w:p w14:paraId="13F8F0C9" w14:textId="77777777" w:rsidR="00247CE2" w:rsidRPr="008C060E" w:rsidRDefault="008C060E">
            <w:pPr>
              <w:rPr>
                <w:rFonts w:ascii="Roboto" w:hAnsi="Roboto"/>
              </w:rPr>
            </w:pPr>
            <w:r w:rsidRPr="008C060E">
              <w:rPr>
                <w:rFonts w:ascii="Roboto" w:hAnsi="Roboto"/>
              </w:rPr>
              <w:t>Task</w:t>
            </w:r>
          </w:p>
        </w:tc>
        <w:tc>
          <w:tcPr>
            <w:tcW w:w="2880" w:type="dxa"/>
          </w:tcPr>
          <w:p w14:paraId="5039FB27" w14:textId="77777777" w:rsidR="00247CE2" w:rsidRPr="008C060E" w:rsidRDefault="008C060E">
            <w:pPr>
              <w:rPr>
                <w:rFonts w:ascii="Roboto" w:hAnsi="Roboto"/>
              </w:rPr>
            </w:pPr>
            <w:r w:rsidRPr="008C060E">
              <w:rPr>
                <w:rFonts w:ascii="Roboto" w:hAnsi="Roboto"/>
              </w:rPr>
              <w:t xml:space="preserve">Completed </w:t>
            </w:r>
            <w:r w:rsidRPr="008C060E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2880" w:type="dxa"/>
          </w:tcPr>
          <w:p w14:paraId="5B64E07B" w14:textId="77777777" w:rsidR="00247CE2" w:rsidRPr="008C060E" w:rsidRDefault="008C060E">
            <w:pPr>
              <w:rPr>
                <w:rFonts w:ascii="Roboto" w:hAnsi="Roboto"/>
              </w:rPr>
            </w:pPr>
            <w:r w:rsidRPr="008C060E">
              <w:rPr>
                <w:rFonts w:ascii="Roboto" w:hAnsi="Roboto"/>
              </w:rPr>
              <w:t>Notes / Follow‑up</w:t>
            </w:r>
          </w:p>
        </w:tc>
      </w:tr>
      <w:tr w:rsidR="00247CE2" w:rsidRPr="008C060E" w14:paraId="0590C763" w14:textId="77777777">
        <w:tc>
          <w:tcPr>
            <w:tcW w:w="2880" w:type="dxa"/>
          </w:tcPr>
          <w:p w14:paraId="78B8CC35" w14:textId="77777777" w:rsidR="00247CE2" w:rsidRPr="008C060E" w:rsidRDefault="008C060E">
            <w:pPr>
              <w:rPr>
                <w:rFonts w:ascii="Roboto" w:hAnsi="Roboto"/>
              </w:rPr>
            </w:pPr>
            <w:r w:rsidRPr="008C060E">
              <w:rPr>
                <w:rFonts w:ascii="Roboto" w:hAnsi="Roboto"/>
              </w:rPr>
              <w:t>Email/announce details of upcoming group activities &amp; roles at least 48</w:t>
            </w:r>
            <w:r w:rsidRPr="008C060E">
              <w:rPr>
                <w:rFonts w:ascii="Times New Roman" w:hAnsi="Times New Roman" w:cs="Times New Roman"/>
              </w:rPr>
              <w:t> </w:t>
            </w:r>
            <w:r w:rsidRPr="008C060E">
              <w:rPr>
                <w:rFonts w:ascii="Roboto" w:hAnsi="Roboto"/>
              </w:rPr>
              <w:t>hours in advance.</w:t>
            </w:r>
          </w:p>
        </w:tc>
        <w:tc>
          <w:tcPr>
            <w:tcW w:w="2880" w:type="dxa"/>
          </w:tcPr>
          <w:p w14:paraId="647EFF38" w14:textId="77777777" w:rsidR="00247CE2" w:rsidRPr="008C060E" w:rsidRDefault="008C060E">
            <w:pPr>
              <w:rPr>
                <w:rFonts w:ascii="Roboto" w:hAnsi="Roboto"/>
              </w:rPr>
            </w:pPr>
            <w:r w:rsidRPr="008C060E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2880" w:type="dxa"/>
          </w:tcPr>
          <w:p w14:paraId="7711EBD2" w14:textId="77777777" w:rsidR="00247CE2" w:rsidRPr="008C060E" w:rsidRDefault="00247CE2">
            <w:pPr>
              <w:rPr>
                <w:rFonts w:ascii="Roboto" w:hAnsi="Roboto"/>
              </w:rPr>
            </w:pPr>
          </w:p>
        </w:tc>
      </w:tr>
      <w:tr w:rsidR="00247CE2" w:rsidRPr="008C060E" w14:paraId="5FF30E3B" w14:textId="77777777">
        <w:tc>
          <w:tcPr>
            <w:tcW w:w="2880" w:type="dxa"/>
          </w:tcPr>
          <w:p w14:paraId="1E3DCA41" w14:textId="77777777" w:rsidR="00247CE2" w:rsidRPr="008C060E" w:rsidRDefault="008C060E">
            <w:pPr>
              <w:rPr>
                <w:rFonts w:ascii="Roboto" w:hAnsi="Roboto"/>
              </w:rPr>
            </w:pPr>
            <w:r w:rsidRPr="008C060E">
              <w:rPr>
                <w:rFonts w:ascii="Roboto" w:hAnsi="Roboto"/>
              </w:rPr>
              <w:t>Define classroom zones: “Front Focus,” “Low Sensory,” and standing desk area.</w:t>
            </w:r>
          </w:p>
        </w:tc>
        <w:tc>
          <w:tcPr>
            <w:tcW w:w="2880" w:type="dxa"/>
          </w:tcPr>
          <w:p w14:paraId="4384D650" w14:textId="77777777" w:rsidR="00247CE2" w:rsidRPr="008C060E" w:rsidRDefault="008C060E">
            <w:pPr>
              <w:rPr>
                <w:rFonts w:ascii="Roboto" w:hAnsi="Roboto"/>
              </w:rPr>
            </w:pPr>
            <w:r w:rsidRPr="008C060E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2880" w:type="dxa"/>
          </w:tcPr>
          <w:p w14:paraId="5A1E8577" w14:textId="77777777" w:rsidR="00247CE2" w:rsidRPr="008C060E" w:rsidRDefault="00247CE2">
            <w:pPr>
              <w:rPr>
                <w:rFonts w:ascii="Roboto" w:hAnsi="Roboto"/>
              </w:rPr>
            </w:pPr>
          </w:p>
        </w:tc>
      </w:tr>
      <w:tr w:rsidR="00247CE2" w:rsidRPr="008C060E" w14:paraId="5ABD9C22" w14:textId="77777777">
        <w:tc>
          <w:tcPr>
            <w:tcW w:w="2880" w:type="dxa"/>
          </w:tcPr>
          <w:p w14:paraId="0A75CBC6" w14:textId="77777777" w:rsidR="00247CE2" w:rsidRPr="008C060E" w:rsidRDefault="008C060E">
            <w:pPr>
              <w:rPr>
                <w:rFonts w:ascii="Roboto" w:hAnsi="Roboto"/>
              </w:rPr>
            </w:pPr>
            <w:r w:rsidRPr="008C060E">
              <w:rPr>
                <w:rFonts w:ascii="Roboto" w:hAnsi="Roboto"/>
              </w:rPr>
              <w:t>Ensure clear pathways wide enough for mobility aids throughout the room.</w:t>
            </w:r>
          </w:p>
        </w:tc>
        <w:tc>
          <w:tcPr>
            <w:tcW w:w="2880" w:type="dxa"/>
          </w:tcPr>
          <w:p w14:paraId="64171257" w14:textId="77777777" w:rsidR="00247CE2" w:rsidRPr="008C060E" w:rsidRDefault="008C060E">
            <w:pPr>
              <w:rPr>
                <w:rFonts w:ascii="Roboto" w:hAnsi="Roboto"/>
              </w:rPr>
            </w:pPr>
            <w:r w:rsidRPr="008C060E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2880" w:type="dxa"/>
          </w:tcPr>
          <w:p w14:paraId="64278246" w14:textId="77777777" w:rsidR="00247CE2" w:rsidRPr="008C060E" w:rsidRDefault="00247CE2">
            <w:pPr>
              <w:rPr>
                <w:rFonts w:ascii="Roboto" w:hAnsi="Roboto"/>
              </w:rPr>
            </w:pPr>
          </w:p>
        </w:tc>
      </w:tr>
      <w:tr w:rsidR="00247CE2" w:rsidRPr="008C060E" w14:paraId="7EC4A788" w14:textId="77777777">
        <w:tc>
          <w:tcPr>
            <w:tcW w:w="2880" w:type="dxa"/>
          </w:tcPr>
          <w:p w14:paraId="371BA2FD" w14:textId="77777777" w:rsidR="00247CE2" w:rsidRPr="008C060E" w:rsidRDefault="008C060E">
            <w:pPr>
              <w:rPr>
                <w:rFonts w:ascii="Roboto" w:hAnsi="Roboto"/>
              </w:rPr>
            </w:pPr>
            <w:r w:rsidRPr="008C060E">
              <w:rPr>
                <w:rFonts w:ascii="Roboto" w:hAnsi="Roboto"/>
              </w:rPr>
              <w:t>Adjust or dim harsh lighting; provide low‑glare desk lamps where possible.</w:t>
            </w:r>
          </w:p>
        </w:tc>
        <w:tc>
          <w:tcPr>
            <w:tcW w:w="2880" w:type="dxa"/>
          </w:tcPr>
          <w:p w14:paraId="3A488732" w14:textId="77777777" w:rsidR="00247CE2" w:rsidRPr="008C060E" w:rsidRDefault="008C060E">
            <w:pPr>
              <w:rPr>
                <w:rFonts w:ascii="Roboto" w:hAnsi="Roboto"/>
              </w:rPr>
            </w:pPr>
            <w:r w:rsidRPr="008C060E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2880" w:type="dxa"/>
          </w:tcPr>
          <w:p w14:paraId="0B77675A" w14:textId="77777777" w:rsidR="00247CE2" w:rsidRPr="008C060E" w:rsidRDefault="00247CE2">
            <w:pPr>
              <w:rPr>
                <w:rFonts w:ascii="Roboto" w:hAnsi="Roboto"/>
              </w:rPr>
            </w:pPr>
          </w:p>
        </w:tc>
      </w:tr>
      <w:tr w:rsidR="00247CE2" w:rsidRPr="008C060E" w14:paraId="08B6EB66" w14:textId="77777777">
        <w:tc>
          <w:tcPr>
            <w:tcW w:w="2880" w:type="dxa"/>
          </w:tcPr>
          <w:p w14:paraId="595C0351" w14:textId="77777777" w:rsidR="00247CE2" w:rsidRPr="008C060E" w:rsidRDefault="008C060E">
            <w:pPr>
              <w:rPr>
                <w:rFonts w:ascii="Roboto" w:hAnsi="Roboto"/>
              </w:rPr>
            </w:pPr>
            <w:r w:rsidRPr="008C060E">
              <w:rPr>
                <w:rFonts w:ascii="Roboto" w:hAnsi="Roboto"/>
              </w:rPr>
              <w:t xml:space="preserve">Provide “Sensory Break” cards and explain their use to normalise brief </w:t>
            </w:r>
            <w:r w:rsidRPr="008C060E">
              <w:rPr>
                <w:rFonts w:ascii="Roboto" w:hAnsi="Roboto"/>
              </w:rPr>
              <w:lastRenderedPageBreak/>
              <w:t>self‑regulation breaks.</w:t>
            </w:r>
          </w:p>
        </w:tc>
        <w:tc>
          <w:tcPr>
            <w:tcW w:w="2880" w:type="dxa"/>
          </w:tcPr>
          <w:p w14:paraId="39F81E75" w14:textId="77777777" w:rsidR="00247CE2" w:rsidRPr="008C060E" w:rsidRDefault="008C060E">
            <w:pPr>
              <w:rPr>
                <w:rFonts w:ascii="Roboto" w:hAnsi="Roboto"/>
              </w:rPr>
            </w:pPr>
            <w:r w:rsidRPr="008C060E">
              <w:rPr>
                <w:rFonts w:ascii="Segoe UI Symbol" w:hAnsi="Segoe UI Symbol" w:cs="Segoe UI Symbol"/>
              </w:rPr>
              <w:lastRenderedPageBreak/>
              <w:t>☐</w:t>
            </w:r>
          </w:p>
        </w:tc>
        <w:tc>
          <w:tcPr>
            <w:tcW w:w="2880" w:type="dxa"/>
          </w:tcPr>
          <w:p w14:paraId="7EB534C8" w14:textId="77777777" w:rsidR="00247CE2" w:rsidRPr="008C060E" w:rsidRDefault="00247CE2">
            <w:pPr>
              <w:rPr>
                <w:rFonts w:ascii="Roboto" w:hAnsi="Roboto"/>
              </w:rPr>
            </w:pPr>
          </w:p>
        </w:tc>
      </w:tr>
      <w:tr w:rsidR="00247CE2" w:rsidRPr="008C060E" w14:paraId="032AA819" w14:textId="77777777">
        <w:tc>
          <w:tcPr>
            <w:tcW w:w="2880" w:type="dxa"/>
          </w:tcPr>
          <w:p w14:paraId="6C715C94" w14:textId="77777777" w:rsidR="00247CE2" w:rsidRPr="008C060E" w:rsidRDefault="008C060E">
            <w:pPr>
              <w:rPr>
                <w:rFonts w:ascii="Roboto" w:hAnsi="Roboto"/>
              </w:rPr>
            </w:pPr>
            <w:r w:rsidRPr="008C060E">
              <w:rPr>
                <w:rFonts w:ascii="Roboto" w:hAnsi="Roboto"/>
              </w:rPr>
              <w:t>Check seating options each session (chairs, stools, floor cushions) are available and safe.</w:t>
            </w:r>
          </w:p>
        </w:tc>
        <w:tc>
          <w:tcPr>
            <w:tcW w:w="2880" w:type="dxa"/>
          </w:tcPr>
          <w:p w14:paraId="53F98044" w14:textId="77777777" w:rsidR="00247CE2" w:rsidRPr="008C060E" w:rsidRDefault="008C060E">
            <w:pPr>
              <w:rPr>
                <w:rFonts w:ascii="Roboto" w:hAnsi="Roboto"/>
              </w:rPr>
            </w:pPr>
            <w:r w:rsidRPr="008C060E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2880" w:type="dxa"/>
          </w:tcPr>
          <w:p w14:paraId="25BA9D20" w14:textId="77777777" w:rsidR="00247CE2" w:rsidRPr="008C060E" w:rsidRDefault="00247CE2">
            <w:pPr>
              <w:rPr>
                <w:rFonts w:ascii="Roboto" w:hAnsi="Roboto"/>
              </w:rPr>
            </w:pPr>
          </w:p>
        </w:tc>
      </w:tr>
    </w:tbl>
    <w:p w14:paraId="167F87E6" w14:textId="77777777" w:rsidR="00247CE2" w:rsidRPr="008C060E" w:rsidRDefault="008C060E">
      <w:pPr>
        <w:rPr>
          <w:rFonts w:ascii="Roboto" w:hAnsi="Roboto"/>
        </w:rPr>
      </w:pPr>
      <w:r w:rsidRPr="008C060E">
        <w:rPr>
          <w:rFonts w:ascii="Roboto" w:hAnsi="Roboto"/>
        </w:rPr>
        <w:br/>
        <w:t>Checklist completed by: ____________________    Date: ___________</w:t>
      </w:r>
    </w:p>
    <w:sectPr w:rsidR="00247CE2" w:rsidRPr="008C060E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54814258">
    <w:abstractNumId w:val="8"/>
  </w:num>
  <w:num w:numId="2" w16cid:durableId="1025907406">
    <w:abstractNumId w:val="6"/>
  </w:num>
  <w:num w:numId="3" w16cid:durableId="1889485358">
    <w:abstractNumId w:val="5"/>
  </w:num>
  <w:num w:numId="4" w16cid:durableId="112486619">
    <w:abstractNumId w:val="4"/>
  </w:num>
  <w:num w:numId="5" w16cid:durableId="446438083">
    <w:abstractNumId w:val="7"/>
  </w:num>
  <w:num w:numId="6" w16cid:durableId="1834758158">
    <w:abstractNumId w:val="3"/>
  </w:num>
  <w:num w:numId="7" w16cid:durableId="926578518">
    <w:abstractNumId w:val="2"/>
  </w:num>
  <w:num w:numId="8" w16cid:durableId="161893207">
    <w:abstractNumId w:val="1"/>
  </w:num>
  <w:num w:numId="9" w16cid:durableId="1963570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47CE2"/>
    <w:rsid w:val="0029639D"/>
    <w:rsid w:val="00326F90"/>
    <w:rsid w:val="004A727B"/>
    <w:rsid w:val="008C060E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00"/>
  <w15:docId w15:val="{B3B4C1E4-8EE4-4DF2-8837-91DFD7D1A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1123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Hannah Lee Riskas</cp:lastModifiedBy>
  <cp:revision>2</cp:revision>
  <dcterms:created xsi:type="dcterms:W3CDTF">2013-12-23T23:15:00Z</dcterms:created>
  <dcterms:modified xsi:type="dcterms:W3CDTF">2025-09-01T05:54:00Z</dcterms:modified>
  <cp:category/>
</cp:coreProperties>
</file>