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3113D" w14:textId="77777777" w:rsidR="000551EC" w:rsidRPr="00A03B7C" w:rsidRDefault="00A03B7C">
      <w:pPr>
        <w:pStyle w:val="Title"/>
        <w:jc w:val="center"/>
        <w:rPr>
          <w:rFonts w:ascii="Roboto" w:hAnsi="Roboto"/>
        </w:rPr>
      </w:pPr>
      <w:r w:rsidRPr="00A03B7C">
        <w:rPr>
          <w:rFonts w:ascii="Roboto" w:hAnsi="Roboto"/>
        </w:rPr>
        <w:t>Field‑Site Accessibility Audit Checklist</w:t>
      </w:r>
    </w:p>
    <w:p w14:paraId="2CD914F9" w14:textId="77777777" w:rsidR="000551EC" w:rsidRPr="00A03B7C" w:rsidRDefault="00A03B7C">
      <w:pPr>
        <w:jc w:val="center"/>
        <w:rPr>
          <w:rFonts w:ascii="Roboto" w:hAnsi="Roboto"/>
        </w:rPr>
      </w:pPr>
      <w:r w:rsidRPr="00A03B7C">
        <w:rPr>
          <w:rFonts w:ascii="Roboto" w:hAnsi="Roboto"/>
        </w:rPr>
        <w:t>Section 2.2 – Field Trips: Inclusive Environment</w:t>
      </w:r>
    </w:p>
    <w:p w14:paraId="1F0656B2" w14:textId="77777777" w:rsidR="000551EC" w:rsidRPr="00A03B7C" w:rsidRDefault="00A03B7C">
      <w:pPr>
        <w:rPr>
          <w:rFonts w:ascii="Roboto" w:hAnsi="Roboto"/>
        </w:rPr>
      </w:pPr>
      <w:r w:rsidRPr="00A03B7C">
        <w:rPr>
          <w:rFonts w:ascii="Roboto" w:hAnsi="Roboto"/>
        </w:rPr>
        <w:t>Complete this checklist during the planning phase to verify that all physical, sensory, and safety needs are addressed before the trip. Modify or add items as required for your specific destination.</w:t>
      </w:r>
    </w:p>
    <w:p w14:paraId="5138B405" w14:textId="77777777" w:rsidR="000551EC" w:rsidRPr="00A03B7C" w:rsidRDefault="00A03B7C">
      <w:pPr>
        <w:pStyle w:val="Heading1"/>
        <w:rPr>
          <w:rFonts w:ascii="Roboto" w:hAnsi="Roboto"/>
        </w:rPr>
      </w:pPr>
      <w:r w:rsidRPr="00A03B7C">
        <w:rPr>
          <w:rFonts w:ascii="Roboto" w:hAnsi="Roboto"/>
        </w:rPr>
        <w:t>1. Trip Details</w:t>
      </w:r>
    </w:p>
    <w:p w14:paraId="075EF6FE" w14:textId="77777777" w:rsidR="000551EC" w:rsidRPr="00A03B7C" w:rsidRDefault="00A03B7C">
      <w:pPr>
        <w:rPr>
          <w:rFonts w:ascii="Roboto" w:hAnsi="Roboto"/>
        </w:rPr>
      </w:pPr>
      <w:r w:rsidRPr="00A03B7C">
        <w:rPr>
          <w:rFonts w:ascii="Roboto" w:hAnsi="Roboto"/>
        </w:rPr>
        <w:t>Destination: _____________________________________</w:t>
      </w:r>
    </w:p>
    <w:p w14:paraId="61361336" w14:textId="77777777" w:rsidR="000551EC" w:rsidRPr="00A03B7C" w:rsidRDefault="00A03B7C">
      <w:pPr>
        <w:rPr>
          <w:rFonts w:ascii="Roboto" w:hAnsi="Roboto"/>
        </w:rPr>
      </w:pPr>
      <w:r w:rsidRPr="00A03B7C">
        <w:rPr>
          <w:rFonts w:ascii="Roboto" w:hAnsi="Roboto"/>
        </w:rPr>
        <w:t>Date(s): _________________________________________</w:t>
      </w:r>
    </w:p>
    <w:p w14:paraId="728BED82" w14:textId="77777777" w:rsidR="000551EC" w:rsidRPr="00A03B7C" w:rsidRDefault="00A03B7C">
      <w:pPr>
        <w:rPr>
          <w:rFonts w:ascii="Roboto" w:hAnsi="Roboto"/>
        </w:rPr>
      </w:pPr>
      <w:r w:rsidRPr="00A03B7C">
        <w:rPr>
          <w:rFonts w:ascii="Roboto" w:hAnsi="Roboto"/>
        </w:rPr>
        <w:t>Trip Leader: _____________________________________</w:t>
      </w:r>
    </w:p>
    <w:p w14:paraId="7D238DD5" w14:textId="77777777" w:rsidR="000551EC" w:rsidRPr="00A03B7C" w:rsidRDefault="00A03B7C">
      <w:pPr>
        <w:rPr>
          <w:rFonts w:ascii="Roboto" w:hAnsi="Roboto"/>
        </w:rPr>
      </w:pPr>
      <w:r w:rsidRPr="00A03B7C">
        <w:rPr>
          <w:rFonts w:ascii="Roboto" w:hAnsi="Roboto"/>
        </w:rPr>
        <w:t>Emergency Contact # and Channel: __________________</w:t>
      </w:r>
    </w:p>
    <w:p w14:paraId="58051D16" w14:textId="77777777" w:rsidR="000551EC" w:rsidRPr="00A03B7C" w:rsidRDefault="00A03B7C">
      <w:pPr>
        <w:pStyle w:val="Heading2"/>
        <w:rPr>
          <w:rFonts w:ascii="Roboto" w:hAnsi="Roboto"/>
        </w:rPr>
      </w:pPr>
      <w:r w:rsidRPr="00A03B7C">
        <w:rPr>
          <w:rFonts w:ascii="Roboto" w:hAnsi="Roboto"/>
        </w:rPr>
        <w:t>2. Physical Accessibility</w:t>
      </w:r>
    </w:p>
    <w:tbl>
      <w:tblPr>
        <w:tblW w:w="0" w:type="auto"/>
        <w:tblLook w:val="04A0" w:firstRow="1" w:lastRow="0" w:firstColumn="1" w:lastColumn="0" w:noHBand="0" w:noVBand="1"/>
      </w:tblPr>
      <w:tblGrid>
        <w:gridCol w:w="2880"/>
        <w:gridCol w:w="2880"/>
        <w:gridCol w:w="2880"/>
      </w:tblGrid>
      <w:tr w:rsidR="000551EC" w:rsidRPr="00A03B7C" w14:paraId="4FD74EA5" w14:textId="77777777">
        <w:tc>
          <w:tcPr>
            <w:tcW w:w="2880" w:type="dxa"/>
          </w:tcPr>
          <w:p w14:paraId="5739C6CF" w14:textId="77777777" w:rsidR="000551EC" w:rsidRPr="00A03B7C" w:rsidRDefault="00A03B7C">
            <w:pPr>
              <w:rPr>
                <w:rFonts w:ascii="Roboto" w:hAnsi="Roboto"/>
              </w:rPr>
            </w:pPr>
            <w:r w:rsidRPr="00A03B7C">
              <w:rPr>
                <w:rFonts w:ascii="Roboto" w:hAnsi="Roboto"/>
              </w:rPr>
              <w:t>Task</w:t>
            </w:r>
          </w:p>
        </w:tc>
        <w:tc>
          <w:tcPr>
            <w:tcW w:w="2880" w:type="dxa"/>
          </w:tcPr>
          <w:p w14:paraId="5E8CC9AA" w14:textId="77777777" w:rsidR="000551EC" w:rsidRPr="00A03B7C" w:rsidRDefault="00A03B7C">
            <w:pPr>
              <w:rPr>
                <w:rFonts w:ascii="Roboto" w:hAnsi="Roboto"/>
              </w:rPr>
            </w:pPr>
            <w:r w:rsidRPr="00A03B7C">
              <w:rPr>
                <w:rFonts w:ascii="Roboto" w:hAnsi="Roboto"/>
              </w:rPr>
              <w:t xml:space="preserve">Completed </w:t>
            </w:r>
            <w:r w:rsidRPr="00A03B7C">
              <w:rPr>
                <w:rFonts w:ascii="Segoe UI Symbol" w:hAnsi="Segoe UI Symbol" w:cs="Segoe UI Symbol"/>
              </w:rPr>
              <w:t>☐</w:t>
            </w:r>
          </w:p>
        </w:tc>
        <w:tc>
          <w:tcPr>
            <w:tcW w:w="2880" w:type="dxa"/>
          </w:tcPr>
          <w:p w14:paraId="5A21701F" w14:textId="77777777" w:rsidR="000551EC" w:rsidRPr="00A03B7C" w:rsidRDefault="00A03B7C">
            <w:pPr>
              <w:rPr>
                <w:rFonts w:ascii="Roboto" w:hAnsi="Roboto"/>
              </w:rPr>
            </w:pPr>
            <w:r w:rsidRPr="00A03B7C">
              <w:rPr>
                <w:rFonts w:ascii="Roboto" w:hAnsi="Roboto"/>
              </w:rPr>
              <w:t>Notes / Follow‑up</w:t>
            </w:r>
          </w:p>
        </w:tc>
      </w:tr>
      <w:tr w:rsidR="000551EC" w:rsidRPr="00A03B7C" w14:paraId="29B76746" w14:textId="77777777">
        <w:tc>
          <w:tcPr>
            <w:tcW w:w="2880" w:type="dxa"/>
          </w:tcPr>
          <w:p w14:paraId="11F0F3AD" w14:textId="77777777" w:rsidR="000551EC" w:rsidRPr="00A03B7C" w:rsidRDefault="00A03B7C">
            <w:pPr>
              <w:rPr>
                <w:rFonts w:ascii="Roboto" w:hAnsi="Roboto"/>
              </w:rPr>
            </w:pPr>
            <w:r w:rsidRPr="00A03B7C">
              <w:rPr>
                <w:rFonts w:ascii="Roboto" w:hAnsi="Roboto"/>
              </w:rPr>
              <w:t>Confirm accessible paths or provide alternative routes.</w:t>
            </w:r>
          </w:p>
        </w:tc>
        <w:tc>
          <w:tcPr>
            <w:tcW w:w="2880" w:type="dxa"/>
          </w:tcPr>
          <w:p w14:paraId="63C0DE41"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791B5C78" w14:textId="77777777" w:rsidR="000551EC" w:rsidRPr="00A03B7C" w:rsidRDefault="000551EC">
            <w:pPr>
              <w:rPr>
                <w:rFonts w:ascii="Roboto" w:hAnsi="Roboto"/>
              </w:rPr>
            </w:pPr>
          </w:p>
        </w:tc>
      </w:tr>
      <w:tr w:rsidR="000551EC" w:rsidRPr="00A03B7C" w14:paraId="4AF2FC67" w14:textId="77777777">
        <w:tc>
          <w:tcPr>
            <w:tcW w:w="2880" w:type="dxa"/>
          </w:tcPr>
          <w:p w14:paraId="7C01AFAF" w14:textId="77777777" w:rsidR="000551EC" w:rsidRPr="00A03B7C" w:rsidRDefault="00A03B7C">
            <w:pPr>
              <w:rPr>
                <w:rFonts w:ascii="Roboto" w:hAnsi="Roboto"/>
              </w:rPr>
            </w:pPr>
            <w:r w:rsidRPr="00A03B7C">
              <w:rPr>
                <w:rFonts w:ascii="Roboto" w:hAnsi="Roboto"/>
              </w:rPr>
              <w:t>Verify accessible toilets on‑site or nearby.</w:t>
            </w:r>
          </w:p>
        </w:tc>
        <w:tc>
          <w:tcPr>
            <w:tcW w:w="2880" w:type="dxa"/>
          </w:tcPr>
          <w:p w14:paraId="67BDC2CF"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75E77150" w14:textId="77777777" w:rsidR="000551EC" w:rsidRPr="00A03B7C" w:rsidRDefault="000551EC">
            <w:pPr>
              <w:rPr>
                <w:rFonts w:ascii="Roboto" w:hAnsi="Roboto"/>
              </w:rPr>
            </w:pPr>
          </w:p>
        </w:tc>
      </w:tr>
      <w:tr w:rsidR="000551EC" w:rsidRPr="00A03B7C" w14:paraId="20BE095B" w14:textId="77777777">
        <w:tc>
          <w:tcPr>
            <w:tcW w:w="2880" w:type="dxa"/>
          </w:tcPr>
          <w:p w14:paraId="66C9DC73" w14:textId="77777777" w:rsidR="000551EC" w:rsidRPr="00A03B7C" w:rsidRDefault="00A03B7C">
            <w:pPr>
              <w:rPr>
                <w:rFonts w:ascii="Roboto" w:hAnsi="Roboto"/>
              </w:rPr>
            </w:pPr>
            <w:r w:rsidRPr="00A03B7C">
              <w:rPr>
                <w:rFonts w:ascii="Roboto" w:hAnsi="Roboto"/>
              </w:rPr>
              <w:t>Check shelter availability for weather protection.</w:t>
            </w:r>
          </w:p>
        </w:tc>
        <w:tc>
          <w:tcPr>
            <w:tcW w:w="2880" w:type="dxa"/>
          </w:tcPr>
          <w:p w14:paraId="691B0A3B"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4D646D33" w14:textId="77777777" w:rsidR="000551EC" w:rsidRPr="00A03B7C" w:rsidRDefault="000551EC">
            <w:pPr>
              <w:rPr>
                <w:rFonts w:ascii="Roboto" w:hAnsi="Roboto"/>
              </w:rPr>
            </w:pPr>
          </w:p>
        </w:tc>
      </w:tr>
      <w:tr w:rsidR="000551EC" w:rsidRPr="00A03B7C" w14:paraId="6A2EE270" w14:textId="77777777">
        <w:tc>
          <w:tcPr>
            <w:tcW w:w="2880" w:type="dxa"/>
          </w:tcPr>
          <w:p w14:paraId="3579BB01" w14:textId="77777777" w:rsidR="000551EC" w:rsidRPr="00A03B7C" w:rsidRDefault="00A03B7C">
            <w:pPr>
              <w:rPr>
                <w:rFonts w:ascii="Roboto" w:hAnsi="Roboto"/>
              </w:rPr>
            </w:pPr>
            <w:r w:rsidRPr="00A03B7C">
              <w:rPr>
                <w:rFonts w:ascii="Roboto" w:hAnsi="Roboto"/>
              </w:rPr>
              <w:t>Assess terrain grade, surface stability, and obstacles.</w:t>
            </w:r>
          </w:p>
        </w:tc>
        <w:tc>
          <w:tcPr>
            <w:tcW w:w="2880" w:type="dxa"/>
          </w:tcPr>
          <w:p w14:paraId="1A07F221"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3DE08A85" w14:textId="77777777" w:rsidR="000551EC" w:rsidRPr="00A03B7C" w:rsidRDefault="000551EC">
            <w:pPr>
              <w:rPr>
                <w:rFonts w:ascii="Roboto" w:hAnsi="Roboto"/>
              </w:rPr>
            </w:pPr>
          </w:p>
        </w:tc>
      </w:tr>
      <w:tr w:rsidR="000551EC" w:rsidRPr="00A03B7C" w14:paraId="1F20EA6D" w14:textId="77777777">
        <w:tc>
          <w:tcPr>
            <w:tcW w:w="2880" w:type="dxa"/>
          </w:tcPr>
          <w:p w14:paraId="23B1BF87" w14:textId="77777777" w:rsidR="000551EC" w:rsidRPr="00A03B7C" w:rsidRDefault="00A03B7C">
            <w:pPr>
              <w:rPr>
                <w:rFonts w:ascii="Roboto" w:hAnsi="Roboto"/>
              </w:rPr>
            </w:pPr>
            <w:r w:rsidRPr="00A03B7C">
              <w:rPr>
                <w:rFonts w:ascii="Roboto" w:hAnsi="Roboto"/>
              </w:rPr>
              <w:t>Ensure transport vehicles are wheelchair accessible.</w:t>
            </w:r>
          </w:p>
        </w:tc>
        <w:tc>
          <w:tcPr>
            <w:tcW w:w="2880" w:type="dxa"/>
          </w:tcPr>
          <w:p w14:paraId="750D538A"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1B4AC980" w14:textId="77777777" w:rsidR="000551EC" w:rsidRPr="00A03B7C" w:rsidRDefault="000551EC">
            <w:pPr>
              <w:rPr>
                <w:rFonts w:ascii="Roboto" w:hAnsi="Roboto"/>
              </w:rPr>
            </w:pPr>
          </w:p>
        </w:tc>
      </w:tr>
    </w:tbl>
    <w:p w14:paraId="4CCE108B" w14:textId="77777777" w:rsidR="000551EC" w:rsidRPr="00A03B7C" w:rsidRDefault="00A03B7C">
      <w:pPr>
        <w:pStyle w:val="Heading2"/>
        <w:rPr>
          <w:rFonts w:ascii="Roboto" w:hAnsi="Roboto"/>
        </w:rPr>
      </w:pPr>
      <w:r w:rsidRPr="00A03B7C">
        <w:rPr>
          <w:rFonts w:ascii="Roboto" w:hAnsi="Roboto"/>
        </w:rPr>
        <w:t>3. Sensory Supports &amp; Routine</w:t>
      </w:r>
    </w:p>
    <w:tbl>
      <w:tblPr>
        <w:tblW w:w="0" w:type="auto"/>
        <w:tblLook w:val="04A0" w:firstRow="1" w:lastRow="0" w:firstColumn="1" w:lastColumn="0" w:noHBand="0" w:noVBand="1"/>
      </w:tblPr>
      <w:tblGrid>
        <w:gridCol w:w="2880"/>
        <w:gridCol w:w="2880"/>
        <w:gridCol w:w="2880"/>
      </w:tblGrid>
      <w:tr w:rsidR="000551EC" w:rsidRPr="00A03B7C" w14:paraId="52BD6825" w14:textId="77777777">
        <w:tc>
          <w:tcPr>
            <w:tcW w:w="2880" w:type="dxa"/>
          </w:tcPr>
          <w:p w14:paraId="185D8023" w14:textId="77777777" w:rsidR="000551EC" w:rsidRPr="00A03B7C" w:rsidRDefault="00A03B7C">
            <w:pPr>
              <w:rPr>
                <w:rFonts w:ascii="Roboto" w:hAnsi="Roboto"/>
              </w:rPr>
            </w:pPr>
            <w:r w:rsidRPr="00A03B7C">
              <w:rPr>
                <w:rFonts w:ascii="Roboto" w:hAnsi="Roboto"/>
              </w:rPr>
              <w:t>Task</w:t>
            </w:r>
          </w:p>
        </w:tc>
        <w:tc>
          <w:tcPr>
            <w:tcW w:w="2880" w:type="dxa"/>
          </w:tcPr>
          <w:p w14:paraId="560977CF" w14:textId="77777777" w:rsidR="000551EC" w:rsidRPr="00A03B7C" w:rsidRDefault="00A03B7C">
            <w:pPr>
              <w:rPr>
                <w:rFonts w:ascii="Roboto" w:hAnsi="Roboto"/>
              </w:rPr>
            </w:pPr>
            <w:r w:rsidRPr="00A03B7C">
              <w:rPr>
                <w:rFonts w:ascii="Roboto" w:hAnsi="Roboto"/>
              </w:rPr>
              <w:t xml:space="preserve">Completed </w:t>
            </w:r>
            <w:r w:rsidRPr="00A03B7C">
              <w:rPr>
                <w:rFonts w:ascii="Segoe UI Symbol" w:hAnsi="Segoe UI Symbol" w:cs="Segoe UI Symbol"/>
              </w:rPr>
              <w:t>☐</w:t>
            </w:r>
          </w:p>
        </w:tc>
        <w:tc>
          <w:tcPr>
            <w:tcW w:w="2880" w:type="dxa"/>
          </w:tcPr>
          <w:p w14:paraId="444629C6" w14:textId="77777777" w:rsidR="000551EC" w:rsidRPr="00A03B7C" w:rsidRDefault="00A03B7C">
            <w:pPr>
              <w:rPr>
                <w:rFonts w:ascii="Roboto" w:hAnsi="Roboto"/>
              </w:rPr>
            </w:pPr>
            <w:r w:rsidRPr="00A03B7C">
              <w:rPr>
                <w:rFonts w:ascii="Roboto" w:hAnsi="Roboto"/>
              </w:rPr>
              <w:t>Notes / Follow‑up</w:t>
            </w:r>
          </w:p>
        </w:tc>
      </w:tr>
      <w:tr w:rsidR="000551EC" w:rsidRPr="00A03B7C" w14:paraId="2E104A9E" w14:textId="77777777">
        <w:tc>
          <w:tcPr>
            <w:tcW w:w="2880" w:type="dxa"/>
          </w:tcPr>
          <w:p w14:paraId="47513DC4" w14:textId="77777777" w:rsidR="000551EC" w:rsidRPr="00A03B7C" w:rsidRDefault="00A03B7C">
            <w:pPr>
              <w:rPr>
                <w:rFonts w:ascii="Roboto" w:hAnsi="Roboto"/>
              </w:rPr>
            </w:pPr>
            <w:r w:rsidRPr="00A03B7C">
              <w:rPr>
                <w:rFonts w:ascii="Roboto" w:hAnsi="Roboto"/>
              </w:rPr>
              <w:lastRenderedPageBreak/>
              <w:t>Establish predictable daily schedule – share with students.</w:t>
            </w:r>
          </w:p>
        </w:tc>
        <w:tc>
          <w:tcPr>
            <w:tcW w:w="2880" w:type="dxa"/>
          </w:tcPr>
          <w:p w14:paraId="12BB5861"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383A425A" w14:textId="77777777" w:rsidR="000551EC" w:rsidRPr="00A03B7C" w:rsidRDefault="000551EC">
            <w:pPr>
              <w:rPr>
                <w:rFonts w:ascii="Roboto" w:hAnsi="Roboto"/>
              </w:rPr>
            </w:pPr>
          </w:p>
        </w:tc>
      </w:tr>
      <w:tr w:rsidR="000551EC" w:rsidRPr="00A03B7C" w14:paraId="6E0AB764" w14:textId="77777777">
        <w:tc>
          <w:tcPr>
            <w:tcW w:w="2880" w:type="dxa"/>
          </w:tcPr>
          <w:p w14:paraId="420B53A9" w14:textId="77777777" w:rsidR="000551EC" w:rsidRPr="00A03B7C" w:rsidRDefault="00A03B7C">
            <w:pPr>
              <w:rPr>
                <w:rFonts w:ascii="Roboto" w:hAnsi="Roboto"/>
              </w:rPr>
            </w:pPr>
            <w:r w:rsidRPr="00A03B7C">
              <w:rPr>
                <w:rFonts w:ascii="Roboto" w:hAnsi="Roboto"/>
              </w:rPr>
              <w:t>Identify and label a low‑stimulus quiet zone.</w:t>
            </w:r>
          </w:p>
        </w:tc>
        <w:tc>
          <w:tcPr>
            <w:tcW w:w="2880" w:type="dxa"/>
          </w:tcPr>
          <w:p w14:paraId="47954014"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43C81642" w14:textId="77777777" w:rsidR="000551EC" w:rsidRPr="00A03B7C" w:rsidRDefault="000551EC">
            <w:pPr>
              <w:rPr>
                <w:rFonts w:ascii="Roboto" w:hAnsi="Roboto"/>
              </w:rPr>
            </w:pPr>
          </w:p>
        </w:tc>
      </w:tr>
      <w:tr w:rsidR="000551EC" w:rsidRPr="00A03B7C" w14:paraId="2A7D8299" w14:textId="77777777">
        <w:tc>
          <w:tcPr>
            <w:tcW w:w="2880" w:type="dxa"/>
          </w:tcPr>
          <w:p w14:paraId="2C2A7A3B" w14:textId="77777777" w:rsidR="000551EC" w:rsidRPr="00A03B7C" w:rsidRDefault="00A03B7C">
            <w:pPr>
              <w:rPr>
                <w:rFonts w:ascii="Roboto" w:hAnsi="Roboto"/>
              </w:rPr>
            </w:pPr>
            <w:r w:rsidRPr="00A03B7C">
              <w:rPr>
                <w:rFonts w:ascii="Roboto" w:hAnsi="Roboto"/>
              </w:rPr>
              <w:t>Pack sensory‑comfort kit (earmuffs, sunglasses, fidget tools).</w:t>
            </w:r>
          </w:p>
        </w:tc>
        <w:tc>
          <w:tcPr>
            <w:tcW w:w="2880" w:type="dxa"/>
          </w:tcPr>
          <w:p w14:paraId="749FE97F"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35CD9297" w14:textId="77777777" w:rsidR="000551EC" w:rsidRPr="00A03B7C" w:rsidRDefault="000551EC">
            <w:pPr>
              <w:rPr>
                <w:rFonts w:ascii="Roboto" w:hAnsi="Roboto"/>
              </w:rPr>
            </w:pPr>
          </w:p>
        </w:tc>
      </w:tr>
      <w:tr w:rsidR="000551EC" w:rsidRPr="00A03B7C" w14:paraId="36D9B3B0" w14:textId="77777777">
        <w:tc>
          <w:tcPr>
            <w:tcW w:w="2880" w:type="dxa"/>
          </w:tcPr>
          <w:p w14:paraId="2C07F5F5" w14:textId="77777777" w:rsidR="000551EC" w:rsidRPr="00A03B7C" w:rsidRDefault="00A03B7C">
            <w:pPr>
              <w:rPr>
                <w:rFonts w:ascii="Roboto" w:hAnsi="Roboto"/>
              </w:rPr>
            </w:pPr>
            <w:r w:rsidRPr="00A03B7C">
              <w:rPr>
                <w:rFonts w:ascii="Roboto" w:hAnsi="Roboto"/>
              </w:rPr>
              <w:t>Schedule demanding activities earlier in the day.</w:t>
            </w:r>
          </w:p>
        </w:tc>
        <w:tc>
          <w:tcPr>
            <w:tcW w:w="2880" w:type="dxa"/>
          </w:tcPr>
          <w:p w14:paraId="487391B1"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14A91D67" w14:textId="77777777" w:rsidR="000551EC" w:rsidRPr="00A03B7C" w:rsidRDefault="000551EC">
            <w:pPr>
              <w:rPr>
                <w:rFonts w:ascii="Roboto" w:hAnsi="Roboto"/>
              </w:rPr>
            </w:pPr>
          </w:p>
        </w:tc>
      </w:tr>
      <w:tr w:rsidR="000551EC" w:rsidRPr="00A03B7C" w14:paraId="14AA4609" w14:textId="77777777">
        <w:tc>
          <w:tcPr>
            <w:tcW w:w="2880" w:type="dxa"/>
          </w:tcPr>
          <w:p w14:paraId="58CF346A" w14:textId="77777777" w:rsidR="000551EC" w:rsidRPr="00A03B7C" w:rsidRDefault="00A03B7C">
            <w:pPr>
              <w:rPr>
                <w:rFonts w:ascii="Roboto" w:hAnsi="Roboto"/>
              </w:rPr>
            </w:pPr>
            <w:r w:rsidRPr="00A03B7C">
              <w:rPr>
                <w:rFonts w:ascii="Roboto" w:hAnsi="Roboto"/>
              </w:rPr>
              <w:t>Plan rest breaks to mitigate cognitive fatigue.</w:t>
            </w:r>
          </w:p>
        </w:tc>
        <w:tc>
          <w:tcPr>
            <w:tcW w:w="2880" w:type="dxa"/>
          </w:tcPr>
          <w:p w14:paraId="201A994E"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37781429" w14:textId="77777777" w:rsidR="000551EC" w:rsidRPr="00A03B7C" w:rsidRDefault="000551EC">
            <w:pPr>
              <w:rPr>
                <w:rFonts w:ascii="Roboto" w:hAnsi="Roboto"/>
              </w:rPr>
            </w:pPr>
          </w:p>
        </w:tc>
      </w:tr>
    </w:tbl>
    <w:p w14:paraId="634D7247" w14:textId="77777777" w:rsidR="000551EC" w:rsidRPr="00A03B7C" w:rsidRDefault="00A03B7C">
      <w:pPr>
        <w:pStyle w:val="Heading2"/>
        <w:rPr>
          <w:rFonts w:ascii="Roboto" w:hAnsi="Roboto"/>
        </w:rPr>
      </w:pPr>
      <w:r w:rsidRPr="00A03B7C">
        <w:rPr>
          <w:rFonts w:ascii="Roboto" w:hAnsi="Roboto"/>
        </w:rPr>
        <w:t>4. Safety &amp; Community</w:t>
      </w:r>
    </w:p>
    <w:tbl>
      <w:tblPr>
        <w:tblW w:w="0" w:type="auto"/>
        <w:tblLook w:val="04A0" w:firstRow="1" w:lastRow="0" w:firstColumn="1" w:lastColumn="0" w:noHBand="0" w:noVBand="1"/>
      </w:tblPr>
      <w:tblGrid>
        <w:gridCol w:w="2880"/>
        <w:gridCol w:w="2880"/>
        <w:gridCol w:w="2880"/>
      </w:tblGrid>
      <w:tr w:rsidR="000551EC" w:rsidRPr="00A03B7C" w14:paraId="11594CF0" w14:textId="77777777">
        <w:tc>
          <w:tcPr>
            <w:tcW w:w="2880" w:type="dxa"/>
          </w:tcPr>
          <w:p w14:paraId="2D25F1AD" w14:textId="77777777" w:rsidR="000551EC" w:rsidRPr="00A03B7C" w:rsidRDefault="00A03B7C">
            <w:pPr>
              <w:rPr>
                <w:rFonts w:ascii="Roboto" w:hAnsi="Roboto"/>
              </w:rPr>
            </w:pPr>
            <w:r w:rsidRPr="00A03B7C">
              <w:rPr>
                <w:rFonts w:ascii="Roboto" w:hAnsi="Roboto"/>
              </w:rPr>
              <w:t>Task</w:t>
            </w:r>
          </w:p>
        </w:tc>
        <w:tc>
          <w:tcPr>
            <w:tcW w:w="2880" w:type="dxa"/>
          </w:tcPr>
          <w:p w14:paraId="23B53232" w14:textId="77777777" w:rsidR="000551EC" w:rsidRPr="00A03B7C" w:rsidRDefault="00A03B7C">
            <w:pPr>
              <w:rPr>
                <w:rFonts w:ascii="Roboto" w:hAnsi="Roboto"/>
              </w:rPr>
            </w:pPr>
            <w:r w:rsidRPr="00A03B7C">
              <w:rPr>
                <w:rFonts w:ascii="Roboto" w:hAnsi="Roboto"/>
              </w:rPr>
              <w:t xml:space="preserve">Completed </w:t>
            </w:r>
            <w:r w:rsidRPr="00A03B7C">
              <w:rPr>
                <w:rFonts w:ascii="Segoe UI Symbol" w:hAnsi="Segoe UI Symbol" w:cs="Segoe UI Symbol"/>
              </w:rPr>
              <w:t>☐</w:t>
            </w:r>
          </w:p>
        </w:tc>
        <w:tc>
          <w:tcPr>
            <w:tcW w:w="2880" w:type="dxa"/>
          </w:tcPr>
          <w:p w14:paraId="7953726A" w14:textId="77777777" w:rsidR="000551EC" w:rsidRPr="00A03B7C" w:rsidRDefault="00A03B7C">
            <w:pPr>
              <w:rPr>
                <w:rFonts w:ascii="Roboto" w:hAnsi="Roboto"/>
              </w:rPr>
            </w:pPr>
            <w:r w:rsidRPr="00A03B7C">
              <w:rPr>
                <w:rFonts w:ascii="Roboto" w:hAnsi="Roboto"/>
              </w:rPr>
              <w:t>Notes / Follow‑up</w:t>
            </w:r>
          </w:p>
        </w:tc>
      </w:tr>
      <w:tr w:rsidR="000551EC" w:rsidRPr="00A03B7C" w14:paraId="54544FDF" w14:textId="77777777">
        <w:tc>
          <w:tcPr>
            <w:tcW w:w="2880" w:type="dxa"/>
          </w:tcPr>
          <w:p w14:paraId="29E9538D" w14:textId="77777777" w:rsidR="000551EC" w:rsidRPr="00A03B7C" w:rsidRDefault="00A03B7C">
            <w:pPr>
              <w:rPr>
                <w:rFonts w:ascii="Roboto" w:hAnsi="Roboto"/>
              </w:rPr>
            </w:pPr>
            <w:r w:rsidRPr="00A03B7C">
              <w:rPr>
                <w:rFonts w:ascii="Roboto" w:hAnsi="Roboto"/>
              </w:rPr>
              <w:t>Publish Anti‑Harassment and Inclusion statement in pre‑trip pack.</w:t>
            </w:r>
          </w:p>
        </w:tc>
        <w:tc>
          <w:tcPr>
            <w:tcW w:w="2880" w:type="dxa"/>
          </w:tcPr>
          <w:p w14:paraId="7737232F"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194DAF8C" w14:textId="77777777" w:rsidR="000551EC" w:rsidRPr="00A03B7C" w:rsidRDefault="000551EC">
            <w:pPr>
              <w:rPr>
                <w:rFonts w:ascii="Roboto" w:hAnsi="Roboto"/>
              </w:rPr>
            </w:pPr>
          </w:p>
        </w:tc>
      </w:tr>
      <w:tr w:rsidR="000551EC" w:rsidRPr="00A03B7C" w14:paraId="4B0A757E" w14:textId="77777777">
        <w:tc>
          <w:tcPr>
            <w:tcW w:w="2880" w:type="dxa"/>
          </w:tcPr>
          <w:p w14:paraId="4188F8D3" w14:textId="77777777" w:rsidR="000551EC" w:rsidRPr="00A03B7C" w:rsidRDefault="00A03B7C">
            <w:pPr>
              <w:rPr>
                <w:rFonts w:ascii="Roboto" w:hAnsi="Roboto"/>
              </w:rPr>
            </w:pPr>
            <w:r w:rsidRPr="00A03B7C">
              <w:rPr>
                <w:rFonts w:ascii="Roboto" w:hAnsi="Roboto"/>
              </w:rPr>
              <w:t>Assign comfort &amp; safety point person – announce role to students.</w:t>
            </w:r>
          </w:p>
        </w:tc>
        <w:tc>
          <w:tcPr>
            <w:tcW w:w="2880" w:type="dxa"/>
          </w:tcPr>
          <w:p w14:paraId="3EBE9630"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3094799E" w14:textId="77777777" w:rsidR="000551EC" w:rsidRPr="00A03B7C" w:rsidRDefault="000551EC">
            <w:pPr>
              <w:rPr>
                <w:rFonts w:ascii="Roboto" w:hAnsi="Roboto"/>
              </w:rPr>
            </w:pPr>
          </w:p>
        </w:tc>
      </w:tr>
      <w:tr w:rsidR="000551EC" w:rsidRPr="00A03B7C" w14:paraId="25777029" w14:textId="77777777">
        <w:tc>
          <w:tcPr>
            <w:tcW w:w="2880" w:type="dxa"/>
          </w:tcPr>
          <w:p w14:paraId="6B4A4D78" w14:textId="77777777" w:rsidR="000551EC" w:rsidRPr="00A03B7C" w:rsidRDefault="00A03B7C">
            <w:pPr>
              <w:rPr>
                <w:rFonts w:ascii="Roboto" w:hAnsi="Roboto"/>
              </w:rPr>
            </w:pPr>
            <w:r w:rsidRPr="00A03B7C">
              <w:rPr>
                <w:rFonts w:ascii="Roboto" w:hAnsi="Roboto"/>
              </w:rPr>
              <w:t>Confirm first‑aid lead and medical kit contents.</w:t>
            </w:r>
          </w:p>
        </w:tc>
        <w:tc>
          <w:tcPr>
            <w:tcW w:w="2880" w:type="dxa"/>
          </w:tcPr>
          <w:p w14:paraId="1C8AE79C"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17E41E9F" w14:textId="77777777" w:rsidR="000551EC" w:rsidRPr="00A03B7C" w:rsidRDefault="000551EC">
            <w:pPr>
              <w:rPr>
                <w:rFonts w:ascii="Roboto" w:hAnsi="Roboto"/>
              </w:rPr>
            </w:pPr>
          </w:p>
        </w:tc>
      </w:tr>
      <w:tr w:rsidR="000551EC" w:rsidRPr="00A03B7C" w14:paraId="4468D7E4" w14:textId="77777777">
        <w:tc>
          <w:tcPr>
            <w:tcW w:w="2880" w:type="dxa"/>
          </w:tcPr>
          <w:p w14:paraId="7216A9C9" w14:textId="77777777" w:rsidR="000551EC" w:rsidRPr="00A03B7C" w:rsidRDefault="00A03B7C">
            <w:pPr>
              <w:rPr>
                <w:rFonts w:ascii="Roboto" w:hAnsi="Roboto"/>
              </w:rPr>
            </w:pPr>
            <w:r w:rsidRPr="00A03B7C">
              <w:rPr>
                <w:rFonts w:ascii="Roboto" w:hAnsi="Roboto"/>
              </w:rPr>
              <w:t>Set confidential process for medication storage and access.</w:t>
            </w:r>
          </w:p>
        </w:tc>
        <w:tc>
          <w:tcPr>
            <w:tcW w:w="2880" w:type="dxa"/>
          </w:tcPr>
          <w:p w14:paraId="6A7C7C81"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44C13DB3" w14:textId="77777777" w:rsidR="000551EC" w:rsidRPr="00A03B7C" w:rsidRDefault="000551EC">
            <w:pPr>
              <w:rPr>
                <w:rFonts w:ascii="Roboto" w:hAnsi="Roboto"/>
              </w:rPr>
            </w:pPr>
          </w:p>
        </w:tc>
      </w:tr>
      <w:tr w:rsidR="000551EC" w:rsidRPr="00A03B7C" w14:paraId="55ADF1FA" w14:textId="77777777">
        <w:tc>
          <w:tcPr>
            <w:tcW w:w="2880" w:type="dxa"/>
          </w:tcPr>
          <w:p w14:paraId="052F13D5" w14:textId="77777777" w:rsidR="000551EC" w:rsidRPr="00A03B7C" w:rsidRDefault="00A03B7C">
            <w:pPr>
              <w:rPr>
                <w:rFonts w:ascii="Roboto" w:hAnsi="Roboto"/>
              </w:rPr>
            </w:pPr>
            <w:r w:rsidRPr="00A03B7C">
              <w:rPr>
                <w:rFonts w:ascii="Roboto" w:hAnsi="Roboto"/>
              </w:rPr>
              <w:t>Ensure backup transport in case early departure is needed.</w:t>
            </w:r>
          </w:p>
        </w:tc>
        <w:tc>
          <w:tcPr>
            <w:tcW w:w="2880" w:type="dxa"/>
          </w:tcPr>
          <w:p w14:paraId="7A188939" w14:textId="77777777" w:rsidR="000551EC" w:rsidRPr="00A03B7C" w:rsidRDefault="00A03B7C">
            <w:pPr>
              <w:rPr>
                <w:rFonts w:ascii="Roboto" w:hAnsi="Roboto"/>
              </w:rPr>
            </w:pPr>
            <w:r w:rsidRPr="00A03B7C">
              <w:rPr>
                <w:rFonts w:ascii="Segoe UI Symbol" w:hAnsi="Segoe UI Symbol" w:cs="Segoe UI Symbol"/>
              </w:rPr>
              <w:t>☐</w:t>
            </w:r>
          </w:p>
        </w:tc>
        <w:tc>
          <w:tcPr>
            <w:tcW w:w="2880" w:type="dxa"/>
          </w:tcPr>
          <w:p w14:paraId="1A554E6A" w14:textId="77777777" w:rsidR="000551EC" w:rsidRPr="00A03B7C" w:rsidRDefault="000551EC">
            <w:pPr>
              <w:rPr>
                <w:rFonts w:ascii="Roboto" w:hAnsi="Roboto"/>
              </w:rPr>
            </w:pPr>
          </w:p>
        </w:tc>
      </w:tr>
    </w:tbl>
    <w:p w14:paraId="0D28E9E0" w14:textId="77777777" w:rsidR="000551EC" w:rsidRPr="00A03B7C" w:rsidRDefault="00A03B7C">
      <w:pPr>
        <w:rPr>
          <w:rFonts w:ascii="Roboto" w:hAnsi="Roboto"/>
        </w:rPr>
      </w:pPr>
      <w:r w:rsidRPr="00A03B7C">
        <w:rPr>
          <w:rFonts w:ascii="Roboto" w:hAnsi="Roboto"/>
        </w:rPr>
        <w:br/>
        <w:t>Audit completed by: ____________________    Date: ___________</w:t>
      </w:r>
    </w:p>
    <w:sectPr w:rsidR="000551EC" w:rsidRPr="00A03B7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60150303">
    <w:abstractNumId w:val="8"/>
  </w:num>
  <w:num w:numId="2" w16cid:durableId="1072124373">
    <w:abstractNumId w:val="6"/>
  </w:num>
  <w:num w:numId="3" w16cid:durableId="1352414040">
    <w:abstractNumId w:val="5"/>
  </w:num>
  <w:num w:numId="4" w16cid:durableId="646399266">
    <w:abstractNumId w:val="4"/>
  </w:num>
  <w:num w:numId="5" w16cid:durableId="1134644287">
    <w:abstractNumId w:val="7"/>
  </w:num>
  <w:num w:numId="6" w16cid:durableId="136917398">
    <w:abstractNumId w:val="3"/>
  </w:num>
  <w:num w:numId="7" w16cid:durableId="1128819936">
    <w:abstractNumId w:val="2"/>
  </w:num>
  <w:num w:numId="8" w16cid:durableId="730881446">
    <w:abstractNumId w:val="1"/>
  </w:num>
  <w:num w:numId="9" w16cid:durableId="1373846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51EC"/>
    <w:rsid w:val="0006063C"/>
    <w:rsid w:val="0015074B"/>
    <w:rsid w:val="0029639D"/>
    <w:rsid w:val="00326F90"/>
    <w:rsid w:val="004A727B"/>
    <w:rsid w:val="00A03B7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3B4C1E4-8EE4-4DF2-8837-91DFD7D1A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Hannah Lee Riskas</cp:lastModifiedBy>
  <cp:revision>2</cp:revision>
  <dcterms:created xsi:type="dcterms:W3CDTF">2013-12-23T23:15:00Z</dcterms:created>
  <dcterms:modified xsi:type="dcterms:W3CDTF">2025-09-01T05:50:00Z</dcterms:modified>
  <cp:category/>
</cp:coreProperties>
</file>